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4124" w:rsidRPr="00F34124" w:rsidRDefault="00F34124" w:rsidP="00F34124">
      <w:pPr>
        <w:jc w:val="center"/>
        <w:rPr>
          <w:b/>
          <w:sz w:val="24"/>
        </w:rPr>
      </w:pPr>
      <w:proofErr w:type="spellStart"/>
      <w:proofErr w:type="gramStart"/>
      <w:r w:rsidRPr="00F34124">
        <w:rPr>
          <w:b/>
          <w:sz w:val="24"/>
        </w:rPr>
        <w:t>ст</w:t>
      </w:r>
      <w:proofErr w:type="spellEnd"/>
      <w:proofErr w:type="gramEnd"/>
      <w:r w:rsidRPr="00F34124">
        <w:rPr>
          <w:b/>
          <w:sz w:val="24"/>
        </w:rPr>
        <w:t xml:space="preserve"> 372 ТК РФ. Порядок учета мнения выборного органа первичной профсоюзной организации при принятии локальных нормативных актов </w:t>
      </w:r>
    </w:p>
    <w:p w:rsidR="00F34124" w:rsidRPr="00D343DD" w:rsidRDefault="00F34124" w:rsidP="00F34124">
      <w:r w:rsidRPr="00D343DD">
        <w:t>Работодатель в случаях, предусмотренных настоящим Кодексом, другими федеральными законами и иными нормативными правовыми актами Российской Федерации, коллективным договором, соглашениями, перед принятием решения направляет проект локального нормативного акта и обоснование по нему в выборный орган первичной профсоюзной организации, представляющий интересы всех или большинства работников. Выборный орган первичной профсоюзной организации не позднее пяти рабочих дней со дня получения проекта указанного локального нормативного акта направляет работодателю мотивированное мнение по проекту в письменной форме. В случае</w:t>
      </w:r>
      <w:proofErr w:type="gramStart"/>
      <w:r w:rsidRPr="00D343DD">
        <w:t>,</w:t>
      </w:r>
      <w:proofErr w:type="gramEnd"/>
      <w:r w:rsidRPr="00D343DD">
        <w:t xml:space="preserve"> если мотивированное мнение выборного органа первичной профсоюзной организации не содержит согласия с проектом локального нормативного акта либо содержит предложения по его совершенствованию, работодатель может согласиться с ним либо обязан в течение трех дней после получения мотивированного мнения провести дополнительные консультации с выборным органом первичной профсоюзной организации работников в целях достижения взаимоприемлемого решения. При </w:t>
      </w:r>
      <w:proofErr w:type="spellStart"/>
      <w:r w:rsidRPr="00D343DD">
        <w:t>недостижении</w:t>
      </w:r>
      <w:proofErr w:type="spellEnd"/>
      <w:r w:rsidRPr="00D343DD">
        <w:t xml:space="preserve"> согласия возникшие разногласия оформляются протоколом, после чего работодатель имеет право принять локальный нормативный акт, который может быть обжалован выборным органом первичной профсоюзной организации в </w:t>
      </w:r>
      <w:proofErr w:type="gramStart"/>
      <w:r w:rsidRPr="00D343DD">
        <w:t>соответствующую</w:t>
      </w:r>
      <w:proofErr w:type="gramEnd"/>
      <w:r w:rsidRPr="00D343DD">
        <w:t xml:space="preserve"> государственную инспекцию труда или в суд. Выборный орган первичной профсоюзной организации также имеет право начать процедуру коллективного трудового спора в порядке, установленном настоящим Кодексом. Государственная инспекция труда при получении жалобы (заявления) выборного органа первичной профсоюзной организации обязана в течение одного месяца со дня получения жалобы (заявления) провести проверку и в случае выявления нарушения выдать работодателю предписание об отмене указанного локального нормативного акта, обязательное для исполнения.</w:t>
      </w:r>
    </w:p>
    <w:p w:rsidR="00F34124" w:rsidRPr="00F34124" w:rsidRDefault="00F34124" w:rsidP="00617C02">
      <w:pPr>
        <w:jc w:val="center"/>
        <w:rPr>
          <w:b/>
          <w:sz w:val="24"/>
        </w:rPr>
      </w:pPr>
    </w:p>
    <w:p w:rsidR="00617C02" w:rsidRPr="00617C02" w:rsidRDefault="00617C02" w:rsidP="00617C02">
      <w:pPr>
        <w:jc w:val="center"/>
        <w:rPr>
          <w:b/>
          <w:sz w:val="24"/>
        </w:rPr>
      </w:pPr>
      <w:proofErr w:type="spellStart"/>
      <w:proofErr w:type="gramStart"/>
      <w:r w:rsidRPr="00617C02">
        <w:rPr>
          <w:b/>
          <w:sz w:val="24"/>
        </w:rPr>
        <w:t>ст</w:t>
      </w:r>
      <w:proofErr w:type="spellEnd"/>
      <w:proofErr w:type="gramEnd"/>
      <w:r w:rsidRPr="00617C02">
        <w:rPr>
          <w:b/>
          <w:sz w:val="24"/>
        </w:rPr>
        <w:t xml:space="preserve"> 374 ТК РФ. Гарантии работникам, входящим в состав выборных коллегиальных органов профсоюзных организаций и не освобожденным от основной работы</w:t>
      </w:r>
    </w:p>
    <w:p w:rsidR="00617C02" w:rsidRDefault="00617C02" w:rsidP="00617C02"/>
    <w:p w:rsidR="00B70E2F" w:rsidRDefault="00617C02" w:rsidP="00617C02">
      <w:proofErr w:type="gramStart"/>
      <w:r>
        <w:t>Увольнение по инициативе работодателя в соответствии с пунктами 2, 3 или 5 части первой статьи 81 настоящего Кодекса руководителей (их заместителей) выборных коллегиальных органов первичных профсоюзных организаций, выборных коллегиальных органов профсоюзных организаций структурных подразделений организаций (не ниже цеховых и приравненных к ним), не освобожденных от основной работы, допускается помимо общего порядка увольнения только с предварительного согласия соответствующего вышестоящего выборного профсоюзного</w:t>
      </w:r>
      <w:proofErr w:type="gramEnd"/>
      <w:r>
        <w:t xml:space="preserve"> органа. При отсутствии вышестоящего выборного профсоюзного органа увольнение указанных работников производится с соблюдением порядка, установленного статьей 373 настоящего Кодекса. Члены выборных коллегиальных органов профсоюзных организаций, не освобожденные от основной работы, освобождаются от нее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профессиональных союзов, а в случаях, когда это предусмотрено коллективным договором, - также на время краткосрочной профсоюзной учебы. Условия освобождения от работы и порядок оплаты времени участия в указанных мероприятиях определяются коллективным договором, соглашением.</w:t>
      </w:r>
    </w:p>
    <w:sectPr w:rsidR="00B70E2F" w:rsidSect="00653B5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17C02"/>
    <w:rsid w:val="00617C02"/>
    <w:rsid w:val="00653B5B"/>
    <w:rsid w:val="00B70E2F"/>
    <w:rsid w:val="00D343DD"/>
    <w:rsid w:val="00F341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3B5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504</Words>
  <Characters>2873</Characters>
  <Application>Microsoft Office Word</Application>
  <DocSecurity>0</DocSecurity>
  <Lines>23</Lines>
  <Paragraphs>6</Paragraphs>
  <ScaleCrop>false</ScaleCrop>
  <Company>Reanimator Extreme Edition</Company>
  <LinksUpToDate>false</LinksUpToDate>
  <CharactersWithSpaces>3371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2011-03-15T19:27:00Z</dcterms:created>
  <dcterms:modified xsi:type="dcterms:W3CDTF">2011-03-15T20:42:00Z</dcterms:modified>
</cp:coreProperties>
</file>